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FFFFFF"/>
          <w:spacing w:val="0"/>
          <w:position w:val="0"/>
          <w:sz w:val="36"/>
          <w:shd w:fill="auto" w:val="clear"/>
        </w:rPr>
      </w:pPr>
      <w:r>
        <w:rPr>
          <w:rFonts w:ascii="Arial" w:hAnsi="Arial" w:cs="Arial" w:eastAsia="Arial"/>
          <w:b/>
          <w:color w:val="FFFFFF"/>
          <w:spacing w:val="0"/>
          <w:position w:val="0"/>
          <w:sz w:val="36"/>
          <w:shd w:fill="auto" w:val="clear"/>
        </w:rPr>
        <w:t xml:space="preserve">1</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Arial" w:hAnsi="Arial" w:cs="Arial" w:eastAsia="Arial"/>
          <w:b/>
          <w:color w:val="FFFFFF"/>
          <w:spacing w:val="0"/>
          <w:position w:val="0"/>
          <w:sz w:val="36"/>
          <w:shd w:fill="auto" w:val="clear"/>
        </w:rPr>
        <w:t xml:space="preserve">2 </w:t>
      </w:r>
    </w:p>
    <w:p>
      <w:pPr>
        <w:spacing w:before="0" w:after="0" w:line="240"/>
        <w:ind w:right="0" w:left="0" w:firstLine="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Material Safety Data Sheet</w:t>
      </w:r>
    </w:p>
    <w:p>
      <w:pPr>
        <w:spacing w:before="0" w:after="0" w:line="240"/>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Silicon Carbide MSDS</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1: Chemical Product and Company Identification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Product Name: </w:t>
      </w:r>
      <w:r>
        <w:rPr>
          <w:rFonts w:ascii="Arial" w:hAnsi="Arial" w:cs="Arial" w:eastAsia="Arial"/>
          <w:color w:val="000000"/>
          <w:spacing w:val="0"/>
          <w:position w:val="0"/>
          <w:sz w:val="20"/>
          <w:shd w:fill="auto" w:val="clear"/>
        </w:rPr>
        <w:t xml:space="preserve">Silicon Carbide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CAS#: </w:t>
      </w:r>
      <w:r>
        <w:rPr>
          <w:rFonts w:ascii="Arial" w:hAnsi="Arial" w:cs="Arial" w:eastAsia="Arial"/>
          <w:color w:val="000000"/>
          <w:spacing w:val="0"/>
          <w:position w:val="0"/>
          <w:sz w:val="20"/>
          <w:shd w:fill="auto" w:val="clear"/>
        </w:rPr>
        <w:t xml:space="preserve">409-21-2</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TSCA: </w:t>
      </w:r>
      <w:r>
        <w:rPr>
          <w:rFonts w:ascii="Arial" w:hAnsi="Arial" w:cs="Arial" w:eastAsia="Arial"/>
          <w:color w:val="000000"/>
          <w:spacing w:val="0"/>
          <w:position w:val="0"/>
          <w:sz w:val="20"/>
          <w:shd w:fill="auto" w:val="clear"/>
        </w:rPr>
        <w:t xml:space="preserve">TSCA 8(b)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CI#: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Synonym: </w:t>
      </w:r>
      <w:r>
        <w:rPr>
          <w:rFonts w:ascii="Arial" w:hAnsi="Arial" w:cs="Arial" w:eastAsia="Arial"/>
          <w:color w:val="000000"/>
          <w:spacing w:val="0"/>
          <w:position w:val="0"/>
          <w:sz w:val="20"/>
          <w:shd w:fill="auto" w:val="clear"/>
        </w:rPr>
        <w:t xml:space="preserve">Crystolon Black Silicon Carbide; Boiling Chips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Chemical Name: </w:t>
      </w:r>
      <w:r>
        <w:rPr>
          <w:rFonts w:ascii="Arial" w:hAnsi="Arial" w:cs="Arial" w:eastAsia="Arial"/>
          <w:color w:val="000000"/>
          <w:spacing w:val="0"/>
          <w:position w:val="0"/>
          <w:sz w:val="20"/>
          <w:shd w:fill="auto" w:val="clear"/>
        </w:rPr>
        <w:t xml:space="preserve">Silicon Carbide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Chemical Formula: </w:t>
      </w:r>
      <w:r>
        <w:rPr>
          <w:rFonts w:ascii="Arial" w:hAnsi="Arial" w:cs="Arial" w:eastAsia="Arial"/>
          <w:color w:val="000000"/>
          <w:spacing w:val="0"/>
          <w:position w:val="0"/>
          <w:sz w:val="20"/>
          <w:shd w:fill="auto" w:val="clear"/>
        </w:rPr>
        <w:t xml:space="preserve">SiC</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Contact Information:</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MTI Corporation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860 South 19</w:t>
      </w:r>
      <w:r>
        <w:rPr>
          <w:rFonts w:ascii="Arial" w:hAnsi="Arial" w:cs="Arial" w:eastAsia="Arial"/>
          <w:color w:val="000000"/>
          <w:spacing w:val="0"/>
          <w:position w:val="0"/>
          <w:sz w:val="20"/>
          <w:shd w:fill="auto" w:val="clear"/>
          <w:vertAlign w:val="superscript"/>
        </w:rPr>
        <w:t xml:space="preserve">th</w:t>
      </w:r>
      <w:r>
        <w:rPr>
          <w:rFonts w:ascii="Arial" w:hAnsi="Arial" w:cs="Arial" w:eastAsia="Arial"/>
          <w:color w:val="000000"/>
          <w:spacing w:val="0"/>
          <w:position w:val="0"/>
          <w:sz w:val="20"/>
          <w:shd w:fill="auto" w:val="clear"/>
        </w:rPr>
        <w:t xml:space="preserve"> Street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Richmond, CA  94804</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color w:val="000000"/>
          <w:spacing w:val="0"/>
          <w:position w:val="0"/>
          <w:sz w:val="20"/>
          <w:shd w:fill="auto" w:val="clear"/>
        </w:rPr>
        <w:t xml:space="preserve">US and International Sales: </w:t>
      </w:r>
      <w:r>
        <w:rPr>
          <w:rFonts w:ascii="Arial" w:hAnsi="Arial" w:cs="Arial" w:eastAsia="Arial"/>
          <w:b/>
          <w:color w:val="000000"/>
          <w:spacing w:val="0"/>
          <w:position w:val="0"/>
          <w:sz w:val="20"/>
          <w:shd w:fill="auto" w:val="clear"/>
        </w:rPr>
        <w:t xml:space="preserve">1-510-525-3070</w:t>
      </w:r>
    </w:p>
    <w:p>
      <w:pPr>
        <w:spacing w:before="0" w:after="0" w:line="240"/>
        <w:ind w:right="0" w:left="0" w:firstLine="0"/>
        <w:jc w:val="left"/>
        <w:rPr>
          <w:rFonts w:ascii="Arial" w:hAnsi="Arial" w:cs="Arial" w:eastAsia="Arial"/>
          <w:color w:val="0000FF"/>
          <w:spacing w:val="0"/>
          <w:position w:val="0"/>
          <w:sz w:val="20"/>
          <w:shd w:fill="auto" w:val="clear"/>
        </w:rPr>
      </w:pPr>
      <w:r>
        <w:rPr>
          <w:rFonts w:ascii="Arial" w:hAnsi="Arial" w:cs="Arial" w:eastAsia="Arial"/>
          <w:color w:val="000000"/>
          <w:spacing w:val="0"/>
          <w:position w:val="0"/>
          <w:sz w:val="20"/>
          <w:shd w:fill="auto" w:val="clear"/>
        </w:rPr>
        <w:t xml:space="preserve">Order Online: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www.mtixtl</w:t>
        </w:r>
        <w:r>
          <w:rPr>
            <w:rFonts w:ascii="Arial" w:hAnsi="Arial" w:cs="Arial" w:eastAsia="Arial"/>
            <w:vanish/>
            <w:color w:val="0000FF"/>
            <w:spacing w:val="0"/>
            <w:position w:val="0"/>
            <w:sz w:val="20"/>
            <w:u w:val="single"/>
            <w:shd w:fill="auto" w:val="clear"/>
          </w:rPr>
          <w:t xml:space="preserve">HYPERLINK "http://www.mtixtl.com/"</w:t>
        </w:r>
        <w:r>
          <w:rPr>
            <w:rFonts w:ascii="Arial" w:hAnsi="Arial" w:cs="Arial" w:eastAsia="Arial"/>
            <w:color w:val="0000FF"/>
            <w:spacing w:val="0"/>
            <w:position w:val="0"/>
            <w:sz w:val="20"/>
            <w:u w:val="single"/>
            <w:shd w:fill="auto" w:val="clear"/>
          </w:rPr>
          <w:t xml:space="preserve">.com</w:t>
        </w:r>
      </w:hyperlink>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(24HR Emergency Telephone), call:  </w:t>
      </w:r>
      <w:r>
        <w:rPr>
          <w:rFonts w:ascii="Arial" w:hAnsi="Arial" w:cs="Arial" w:eastAsia="Arial"/>
          <w:color w:val="000000"/>
          <w:spacing w:val="0"/>
          <w:position w:val="0"/>
          <w:sz w:val="20"/>
          <w:shd w:fill="auto" w:val="clear"/>
        </w:rPr>
        <w:t xml:space="preserve">1-510-525-3070</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2: Composition and Information on Ingredients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Composition:</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Name </w:t>
        <w:tab/>
        <w:tab/>
        <w:tab/>
        <w:tab/>
        <w:tab/>
        <w:t xml:space="preserve">CAS # </w:t>
        <w:tab/>
        <w:tab/>
        <w:tab/>
        <w:tab/>
        <w:tab/>
        <w:t xml:space="preserve">% by Weight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Silicon Carbide </w:t>
        <w:tab/>
        <w:tab/>
        <w:tab/>
        <w:t xml:space="preserve">409-21-2 </w:t>
        <w:tab/>
        <w:tab/>
        <w:tab/>
        <w:tab/>
        <w:t xml:space="preserve">100</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Toxicological Data on Ingredients: </w:t>
      </w:r>
      <w:r>
        <w:rPr>
          <w:rFonts w:ascii="Arial" w:hAnsi="Arial" w:cs="Arial" w:eastAsia="Arial"/>
          <w:color w:val="000000"/>
          <w:spacing w:val="0"/>
          <w:position w:val="0"/>
          <w:sz w:val="20"/>
          <w:shd w:fill="auto" w:val="clear"/>
        </w:rPr>
        <w:t xml:space="preserve">Not available.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3: Hazards Identification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Potential Acute Health Effects: </w:t>
      </w:r>
      <w:r>
        <w:rPr>
          <w:rFonts w:ascii="Arial" w:hAnsi="Arial" w:cs="Arial" w:eastAsia="Arial"/>
          <w:color w:val="000000"/>
          <w:spacing w:val="0"/>
          <w:position w:val="0"/>
          <w:sz w:val="20"/>
          <w:shd w:fill="auto" w:val="clear"/>
        </w:rPr>
        <w:t xml:space="preserve">Hazardous in case of skin contact (irritant), of eye contact (irritant), of ingestion, of inhalation.</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Potential Chronic Health Effects: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CARCINOGENIC EFFECTS: A4 (Not classifiable for human or animal.) by ACGIH. MUTAGENIC EFFECTS: 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TERATOGENIC EFFECTS: Not available. DEVELOPMENTAL TOXICITY: Not available. Repeated or prolonged exposure is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not known to aggravate medical condition.</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4: First Aid Measures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Eye Contact: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Check for and remove any contact lenses. In case of contact, immediately flush eyes with plenty of water for at least 15 minutes. Get medical attention.</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Skin Contact: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 2</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 case of contact, immediately flush skin with plenty of water. Cover the irritated skin with an emollient. Remove contaminated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clothing and shoes. Wash clothing before reuse. Thoroughly clean shoes before reuse. Get medical attention.</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Serious Skin Contact: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Wash with a disinfectant soap and cover the contaminated skin with an anti-bacterial cream. Seek medical attention.</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Inhalation: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inhaled, remove to fresh air. If not breathing, give artificial respiration. If breathing is difficult, give oxygen. Get medical</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attention.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Serious Inhalation: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Ingestion: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Do NOT induce vomiting unless directed to do so by medical personnel. Never give anything by mouth to an unconscious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person. If large quantities of this material are swallowed, call a physician immediately. Loosen tight clothing such as a collar,</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tie, belt or waistband.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Serious Ingestion: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5: Fire and Explosion Data</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Flammability of the Product: </w:t>
      </w:r>
      <w:r>
        <w:rPr>
          <w:rFonts w:ascii="Arial" w:hAnsi="Arial" w:cs="Arial" w:eastAsia="Arial"/>
          <w:color w:val="000000"/>
          <w:spacing w:val="0"/>
          <w:position w:val="0"/>
          <w:sz w:val="20"/>
          <w:shd w:fill="auto" w:val="clear"/>
        </w:rPr>
        <w:t xml:space="preserve">May be combustible at high temperature.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Auto-Ignition Temperature: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Flash Points: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Flammable Limits: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Products of Combustion: </w:t>
      </w:r>
      <w:r>
        <w:rPr>
          <w:rFonts w:ascii="Arial" w:hAnsi="Arial" w:cs="Arial" w:eastAsia="Arial"/>
          <w:color w:val="000000"/>
          <w:spacing w:val="0"/>
          <w:position w:val="0"/>
          <w:sz w:val="20"/>
          <w:shd w:fill="auto" w:val="clear"/>
        </w:rPr>
        <w:t xml:space="preserve">Some metallic oxides.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Fire Hazards in Presence of Various Substances: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Slightly flammable to flammable in presence of heat. Non-flammable in presence of shocks.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Explosion Hazards in Presence of Various Substances: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Risks of explosion of the product in presence of mechanical impact: Not available. Risks of explosion of the product in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presence of static discharge: Not available.</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Fire Fighting Media and Instructions: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SMALL FIRE: Use DRY chemical powder. LARGE FIRE: Use water spray, fog or foam. Do not use water jet.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Special Remarks on Fire Hazards: </w:t>
      </w:r>
      <w:r>
        <w:rPr>
          <w:rFonts w:ascii="Arial" w:hAnsi="Arial" w:cs="Arial" w:eastAsia="Arial"/>
          <w:color w:val="000000"/>
          <w:spacing w:val="0"/>
          <w:position w:val="0"/>
          <w:sz w:val="20"/>
          <w:shd w:fill="auto" w:val="clear"/>
        </w:rPr>
        <w:t xml:space="preserve">Submicron materials can ignite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Special Remarks on Explosion Hazards: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6: Accidental Release Measures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Small Spill:</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Use appropriate tools to put the spilled solid in a convenient waste disposal container. Finish cleaning by spreading water 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contaminated surface and dispose of according to local and regional authority requirements.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Large Spill:</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Use a shovel to put the material into a convenient waste disposal container. Finish cleaning by spreading water on the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contaminated surface and allow to evacuate through the sanitary system. Be careful that the product is not present at a</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concentration level above TLV. Check TLV on the MSDS and with local authorities.</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7: Handling and Storage</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Precautions: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Keep away from heat. Keep away from sources of ignition. Empty containers pose a fire risk, evaporate the residue under</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 fume hood. Ground all equipment containing material. Do not breathe dust. Wear suitable protective clothing. In case of</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 3</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insufficient ventilation, wear suitable respiratory equipment. If you feel unwell, seek medical attention and show the label when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possible. Avoid contact with skin and eyes.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Storage: </w:t>
      </w:r>
      <w:r>
        <w:rPr>
          <w:rFonts w:ascii="Arial" w:hAnsi="Arial" w:cs="Arial" w:eastAsia="Arial"/>
          <w:color w:val="000000"/>
          <w:spacing w:val="0"/>
          <w:position w:val="0"/>
          <w:sz w:val="20"/>
          <w:shd w:fill="auto" w:val="clear"/>
        </w:rPr>
        <w:t xml:space="preserve">Keep container tightly closed. Keep container in a cool, well-ventilated area. Do not store above 24°C (75.2°F).</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8: Exposure Controls/Personal Protection</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Engineering Controls: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Use process enclosures, local exhaust ventilation, or other engineering controls to keep airborne levels below recommended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exposure limits. If user operations generate dust, fume or mist, use ventilation to keep exposure to airborne contaminants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below the exposure limit.</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Personal Protection: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Splash goggles. Lab coat. Dust respirator. Be sure to use an approved/certified respirator or equivalent. Gloves.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Personal Protection in Case of a Large Spill:</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Splash goggles. Full suit. Dust respirator. Boots. Gloves. A self contained breathing apparatus should be used to avoid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inhalation of the product. Suggested protective clothing might not be sufficient; consult a specialist BEFORE handling this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product.</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Exposure Limits: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TWA: 10 (mg/m3) from ACGIH (TLV) [United States] Inhalation Total. TWA: 10 (mg/m3) from NIOSH [United States] Inhalation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Total. TWA: 5 (mg/m3) from NIOSH [United States] Inhalation Respirable. TWA: 15 (mg/m3) from OSHA (PEL) [United States]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Inhalation Total. TWA: 5 (mg/m3) from OSHA (PEL) [United States] Inhalation Respirable. TWA: 10 (mg/m3) [United Kingdom</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(UK)] Inhalation Total. TWA: 4 (mg/m3) [United Kingdom (UK)] Inhalation Respirable.3 Consult local authorities for acceptable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exposure limits.</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9: Physical and Chemical Properties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Physical state and appearance: </w:t>
      </w:r>
      <w:r>
        <w:rPr>
          <w:rFonts w:ascii="Arial" w:hAnsi="Arial" w:cs="Arial" w:eastAsia="Arial"/>
          <w:color w:val="000000"/>
          <w:spacing w:val="0"/>
          <w:position w:val="0"/>
          <w:sz w:val="20"/>
          <w:shd w:fill="auto" w:val="clear"/>
        </w:rPr>
        <w:t xml:space="preserve">Solid. (Crystalline solid.)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Odor: </w:t>
      </w:r>
      <w:r>
        <w:rPr>
          <w:rFonts w:ascii="Arial" w:hAnsi="Arial" w:cs="Arial" w:eastAsia="Arial"/>
          <w:color w:val="000000"/>
          <w:spacing w:val="0"/>
          <w:position w:val="0"/>
          <w:sz w:val="20"/>
          <w:shd w:fill="auto" w:val="clear"/>
        </w:rPr>
        <w:t xml:space="preserve">Odorless.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Taste: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Molecular Weight: </w:t>
      </w:r>
      <w:r>
        <w:rPr>
          <w:rFonts w:ascii="Arial" w:hAnsi="Arial" w:cs="Arial" w:eastAsia="Arial"/>
          <w:color w:val="000000"/>
          <w:spacing w:val="0"/>
          <w:position w:val="0"/>
          <w:sz w:val="20"/>
          <w:shd w:fill="auto" w:val="clear"/>
        </w:rPr>
        <w:t xml:space="preserve">40.1 g/mole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Color: </w:t>
      </w:r>
      <w:r>
        <w:rPr>
          <w:rFonts w:ascii="Arial" w:hAnsi="Arial" w:cs="Arial" w:eastAsia="Arial"/>
          <w:color w:val="000000"/>
          <w:spacing w:val="0"/>
          <w:position w:val="0"/>
          <w:sz w:val="20"/>
          <w:shd w:fill="auto" w:val="clear"/>
        </w:rPr>
        <w:t xml:space="preserve">Bluish-black</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pH (1% soln/water): </w:t>
      </w:r>
      <w:r>
        <w:rPr>
          <w:rFonts w:ascii="Arial" w:hAnsi="Arial" w:cs="Arial" w:eastAsia="Arial"/>
          <w:color w:val="000000"/>
          <w:spacing w:val="0"/>
          <w:position w:val="0"/>
          <w:sz w:val="20"/>
          <w:shd w:fill="auto" w:val="clear"/>
        </w:rPr>
        <w:t xml:space="preserve">Not applicable.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Boiling Point: </w:t>
      </w:r>
      <w:r>
        <w:rPr>
          <w:rFonts w:ascii="Arial" w:hAnsi="Arial" w:cs="Arial" w:eastAsia="Arial"/>
          <w:color w:val="000000"/>
          <w:spacing w:val="0"/>
          <w:position w:val="0"/>
          <w:sz w:val="20"/>
          <w:shd w:fill="auto" w:val="clear"/>
        </w:rPr>
        <w:t xml:space="preserve">3350°C (6062°F)</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Melting Point: </w:t>
      </w:r>
      <w:r>
        <w:rPr>
          <w:rFonts w:ascii="Arial" w:hAnsi="Arial" w:cs="Arial" w:eastAsia="Arial"/>
          <w:color w:val="000000"/>
          <w:spacing w:val="0"/>
          <w:position w:val="0"/>
          <w:sz w:val="20"/>
          <w:shd w:fill="auto" w:val="clear"/>
        </w:rPr>
        <w:t xml:space="preserve">Sublimation temperature: 2700°C (4892°F)</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Critical Temperature: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Specific Gravity: </w:t>
      </w:r>
      <w:r>
        <w:rPr>
          <w:rFonts w:ascii="Arial" w:hAnsi="Arial" w:cs="Arial" w:eastAsia="Arial"/>
          <w:color w:val="000000"/>
          <w:spacing w:val="0"/>
          <w:position w:val="0"/>
          <w:sz w:val="20"/>
          <w:shd w:fill="auto" w:val="clear"/>
        </w:rPr>
        <w:t xml:space="preserve">3.2 (Water = 1)</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Vapor Pressure: </w:t>
      </w:r>
      <w:r>
        <w:rPr>
          <w:rFonts w:ascii="Arial" w:hAnsi="Arial" w:cs="Arial" w:eastAsia="Arial"/>
          <w:color w:val="000000"/>
          <w:spacing w:val="0"/>
          <w:position w:val="0"/>
          <w:sz w:val="20"/>
          <w:shd w:fill="auto" w:val="clear"/>
        </w:rPr>
        <w:t xml:space="preserve">Not applicable.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Vapor Density: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Volatility: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Odor Threshold: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Water/Oil Dist. Coeff.: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Ionicity (in Water):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Dispersion Properties: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Solubility: </w:t>
      </w:r>
      <w:r>
        <w:rPr>
          <w:rFonts w:ascii="Arial" w:hAnsi="Arial" w:cs="Arial" w:eastAsia="Arial"/>
          <w:color w:val="000000"/>
          <w:spacing w:val="0"/>
          <w:position w:val="0"/>
          <w:sz w:val="20"/>
          <w:shd w:fill="auto" w:val="clear"/>
        </w:rPr>
        <w:t xml:space="preserve">Insoluble in cold water, hot water.</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10: Stability and Reactivity Data</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Stability: </w:t>
      </w:r>
      <w:r>
        <w:rPr>
          <w:rFonts w:ascii="Arial" w:hAnsi="Arial" w:cs="Arial" w:eastAsia="Arial"/>
          <w:color w:val="000000"/>
          <w:spacing w:val="0"/>
          <w:position w:val="0"/>
          <w:sz w:val="20"/>
          <w:shd w:fill="auto" w:val="clear"/>
        </w:rPr>
        <w:t xml:space="preserve">The product is stable.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Instability Temperature: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Conditions of Instability: </w:t>
      </w:r>
      <w:r>
        <w:rPr>
          <w:rFonts w:ascii="Arial" w:hAnsi="Arial" w:cs="Arial" w:eastAsia="Arial"/>
          <w:color w:val="000000"/>
          <w:spacing w:val="0"/>
          <w:position w:val="0"/>
          <w:sz w:val="20"/>
          <w:shd w:fill="auto" w:val="clear"/>
        </w:rPr>
        <w:t xml:space="preserve">Excess heat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Incompatibility with various substances: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Corrosivity: </w:t>
      </w:r>
      <w:r>
        <w:rPr>
          <w:rFonts w:ascii="Arial" w:hAnsi="Arial" w:cs="Arial" w:eastAsia="Arial"/>
          <w:color w:val="000000"/>
          <w:spacing w:val="0"/>
          <w:position w:val="0"/>
          <w:sz w:val="20"/>
          <w:shd w:fill="auto" w:val="clear"/>
        </w:rPr>
        <w:t xml:space="preserve">Not considered to be corrosive for metals and glass.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Special Remarks on Reactivity: </w:t>
      </w:r>
      <w:r>
        <w:rPr>
          <w:rFonts w:ascii="Arial" w:hAnsi="Arial" w:cs="Arial" w:eastAsia="Arial"/>
          <w:color w:val="000000"/>
          <w:spacing w:val="0"/>
          <w:position w:val="0"/>
          <w:sz w:val="20"/>
          <w:shd w:fill="auto" w:val="clear"/>
        </w:rPr>
        <w:t xml:space="preserve">Inert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Special Remarks on Corrosivity: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Polymerization: </w:t>
      </w:r>
      <w:r>
        <w:rPr>
          <w:rFonts w:ascii="Arial" w:hAnsi="Arial" w:cs="Arial" w:eastAsia="Arial"/>
          <w:color w:val="000000"/>
          <w:spacing w:val="0"/>
          <w:position w:val="0"/>
          <w:sz w:val="20"/>
          <w:shd w:fill="auto" w:val="clear"/>
        </w:rPr>
        <w:t xml:space="preserve">Will not occur.</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11: Toxicological Information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Routes of Entry: </w:t>
      </w:r>
      <w:r>
        <w:rPr>
          <w:rFonts w:ascii="Arial" w:hAnsi="Arial" w:cs="Arial" w:eastAsia="Arial"/>
          <w:color w:val="000000"/>
          <w:spacing w:val="0"/>
          <w:position w:val="0"/>
          <w:sz w:val="20"/>
          <w:shd w:fill="auto" w:val="clear"/>
        </w:rPr>
        <w:t xml:space="preserve">Inhalation. Ingestion.</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Toxicity to Animals: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LD50: Not available. LC50: 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Chronic Effects on Humans: </w:t>
      </w:r>
      <w:r>
        <w:rPr>
          <w:rFonts w:ascii="Arial" w:hAnsi="Arial" w:cs="Arial" w:eastAsia="Arial"/>
          <w:color w:val="000000"/>
          <w:spacing w:val="0"/>
          <w:position w:val="0"/>
          <w:sz w:val="20"/>
          <w:shd w:fill="auto" w:val="clear"/>
        </w:rPr>
        <w:t xml:space="preserve">CARCINOGENIC EFFECTS: A4 (Not classifiable for human or animal.) by ACGIH.</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Other Toxic Effects on Humans: </w:t>
      </w:r>
      <w:r>
        <w:rPr>
          <w:rFonts w:ascii="Arial" w:hAnsi="Arial" w:cs="Arial" w:eastAsia="Arial"/>
          <w:color w:val="000000"/>
          <w:spacing w:val="0"/>
          <w:position w:val="0"/>
          <w:sz w:val="20"/>
          <w:shd w:fill="auto" w:val="clear"/>
        </w:rPr>
        <w:t xml:space="preserve">Hazardous in case of skin contact (irritant), of ingestion, of inhalation.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Special Remarks on Toxicity to Animals: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Special Remarks on Chronic Effects on Humans: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Special Remarks on other Toxic Effects on Humans: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Nuisance dust. Acute Potential Health Effects: Skin: May cause irritation by mechanicl action (abrasive). Eyes: Dust may</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irritate eyes Inhalation: May cause respiratory tract irritation with coughing, and shortness of breath. Ingestion: No known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adverse affects, but ingestion is not recommended. Chronic Potential Health Effects: Inhalation: May affect breathing capacity.</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12: Ecological Information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Ecotoxicity: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BOD5 and COD: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Products of Biodegradation: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Possibly hazardous short term degradation products are not likely. However, long term degradation products may arise.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Toxicity of the Products of Biodegradation: </w:t>
      </w:r>
      <w:r>
        <w:rPr>
          <w:rFonts w:ascii="Arial" w:hAnsi="Arial" w:cs="Arial" w:eastAsia="Arial"/>
          <w:color w:val="000000"/>
          <w:spacing w:val="0"/>
          <w:position w:val="0"/>
          <w:sz w:val="20"/>
          <w:shd w:fill="auto" w:val="clear"/>
        </w:rPr>
        <w:t xml:space="preserve">The product itself and its products of degradation are not toxic.</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Special Remarks on the Products of Biodegradation: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13: Disposal Considerations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Waste Disposal:</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Waste must be disposed of in accordance with federal, state and local environmental control regulations.</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14: Transport Information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DOT Classification: </w:t>
      </w:r>
      <w:r>
        <w:rPr>
          <w:rFonts w:ascii="Arial" w:hAnsi="Arial" w:cs="Arial" w:eastAsia="Arial"/>
          <w:color w:val="000000"/>
          <w:spacing w:val="0"/>
          <w:position w:val="0"/>
          <w:sz w:val="20"/>
          <w:shd w:fill="auto" w:val="clear"/>
        </w:rPr>
        <w:t xml:space="preserve">Not a DOT controlled material (United States).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Identification: </w:t>
      </w:r>
      <w:r>
        <w:rPr>
          <w:rFonts w:ascii="Arial" w:hAnsi="Arial" w:cs="Arial" w:eastAsia="Arial"/>
          <w:color w:val="000000"/>
          <w:spacing w:val="0"/>
          <w:position w:val="0"/>
          <w:sz w:val="20"/>
          <w:shd w:fill="auto" w:val="clear"/>
        </w:rPr>
        <w:t xml:space="preserve">Not applicable.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Special Provisions for Transport: </w:t>
      </w:r>
      <w:r>
        <w:rPr>
          <w:rFonts w:ascii="Arial" w:hAnsi="Arial" w:cs="Arial" w:eastAsia="Arial"/>
          <w:color w:val="000000"/>
          <w:spacing w:val="0"/>
          <w:position w:val="0"/>
          <w:sz w:val="20"/>
          <w:shd w:fill="auto" w:val="clear"/>
        </w:rPr>
        <w:t xml:space="preserve">Not applicable.</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15: Other Regulatory Information</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Federal and State Regulations: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Illinois toxic substances disclosure to employee act: Boiling chips Rhode Island RTK hazardous substances: Boiling chips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Pennsylvania RTK: Boiling chips Minnesota: Boiling chips Massachusetts RTK: Boiling chips New Jersey: Boiling chips TSCA</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8(b) inventory: Boiling chips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Other Regulations: </w:t>
      </w:r>
      <w:r>
        <w:rPr>
          <w:rFonts w:ascii="Arial" w:hAnsi="Arial" w:cs="Arial" w:eastAsia="Arial"/>
          <w:color w:val="000000"/>
          <w:spacing w:val="0"/>
          <w:position w:val="0"/>
          <w:sz w:val="20"/>
          <w:shd w:fill="auto" w:val="clear"/>
        </w:rPr>
        <w:t xml:space="preserve">EINECS: This product is on the European Inventory of Existing Commercial Chemical Substances.</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Other Classifications: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WHMIS (Canada): </w:t>
      </w:r>
      <w:r>
        <w:rPr>
          <w:rFonts w:ascii="Arial" w:hAnsi="Arial" w:cs="Arial" w:eastAsia="Arial"/>
          <w:color w:val="000000"/>
          <w:spacing w:val="0"/>
          <w:position w:val="0"/>
          <w:sz w:val="20"/>
          <w:shd w:fill="auto" w:val="clear"/>
        </w:rPr>
        <w:t xml:space="preserve">Not controlled under WHMIS (Canada).</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DSCL (EEC):</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R36/38- Irritating to eyes and skin. S2- Keep out of the reach of children. S46- If swallowed, seek medical advice immediately</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and show this container or label.</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HMIS (U.S.A.):</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Health Hazard: </w:t>
      </w:r>
      <w:r>
        <w:rPr>
          <w:rFonts w:ascii="Arial" w:hAnsi="Arial" w:cs="Arial" w:eastAsia="Arial"/>
          <w:color w:val="000000"/>
          <w:spacing w:val="0"/>
          <w:position w:val="0"/>
          <w:sz w:val="20"/>
          <w:shd w:fill="auto" w:val="clear"/>
        </w:rPr>
        <w:t xml:space="preserve">2</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Fire Hazard: </w:t>
      </w:r>
      <w:r>
        <w:rPr>
          <w:rFonts w:ascii="Arial" w:hAnsi="Arial" w:cs="Arial" w:eastAsia="Arial"/>
          <w:color w:val="000000"/>
          <w:spacing w:val="0"/>
          <w:position w:val="0"/>
          <w:sz w:val="20"/>
          <w:shd w:fill="auto" w:val="clear"/>
        </w:rPr>
        <w:t xml:space="preserve">1</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Reactivity: </w:t>
      </w:r>
      <w:r>
        <w:rPr>
          <w:rFonts w:ascii="Arial" w:hAnsi="Arial" w:cs="Arial" w:eastAsia="Arial"/>
          <w:color w:val="000000"/>
          <w:spacing w:val="0"/>
          <w:position w:val="0"/>
          <w:sz w:val="20"/>
          <w:shd w:fill="auto" w:val="clear"/>
        </w:rPr>
        <w:t xml:space="preserve">0</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Personal Protection: </w:t>
      </w:r>
      <w:r>
        <w:rPr>
          <w:rFonts w:ascii="Arial" w:hAnsi="Arial" w:cs="Arial" w:eastAsia="Arial"/>
          <w:color w:val="000000"/>
          <w:spacing w:val="0"/>
          <w:position w:val="0"/>
          <w:sz w:val="20"/>
          <w:shd w:fill="auto" w:val="clear"/>
        </w:rPr>
        <w:t xml:space="preserve">E</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National Fire Protection Association (U.S.A.):</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Health: </w:t>
      </w:r>
      <w:r>
        <w:rPr>
          <w:rFonts w:ascii="Arial" w:hAnsi="Arial" w:cs="Arial" w:eastAsia="Arial"/>
          <w:color w:val="000000"/>
          <w:spacing w:val="0"/>
          <w:position w:val="0"/>
          <w:sz w:val="20"/>
          <w:shd w:fill="auto" w:val="clear"/>
        </w:rPr>
        <w:t xml:space="preserve">2</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Flammability: </w:t>
      </w:r>
      <w:r>
        <w:rPr>
          <w:rFonts w:ascii="Arial" w:hAnsi="Arial" w:cs="Arial" w:eastAsia="Arial"/>
          <w:color w:val="000000"/>
          <w:spacing w:val="0"/>
          <w:position w:val="0"/>
          <w:sz w:val="20"/>
          <w:shd w:fill="auto" w:val="clear"/>
        </w:rPr>
        <w:t xml:space="preserve">1</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Reactivity: </w:t>
      </w:r>
      <w:r>
        <w:rPr>
          <w:rFonts w:ascii="Arial" w:hAnsi="Arial" w:cs="Arial" w:eastAsia="Arial"/>
          <w:color w:val="000000"/>
          <w:spacing w:val="0"/>
          <w:position w:val="0"/>
          <w:sz w:val="20"/>
          <w:shd w:fill="auto" w:val="clear"/>
        </w:rPr>
        <w:t xml:space="preserve">0</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Specific hazard:</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Protective Equipment: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Gloves. Lab coat. Dust respirator. Be sure to use an approved/certified respirator or equivalent. Splash goggles.</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Section 16: Other Information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References: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Other Special Considerations: </w:t>
      </w:r>
      <w:r>
        <w:rPr>
          <w:rFonts w:ascii="Arial" w:hAnsi="Arial" w:cs="Arial" w:eastAsia="Arial"/>
          <w:color w:val="000000"/>
          <w:spacing w:val="0"/>
          <w:position w:val="0"/>
          <w:sz w:val="20"/>
          <w:shd w:fill="auto" w:val="clear"/>
        </w:rPr>
        <w:t xml:space="preserve">Not available.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Created: </w:t>
      </w:r>
      <w:r>
        <w:rPr>
          <w:rFonts w:ascii="Arial" w:hAnsi="Arial" w:cs="Arial" w:eastAsia="Arial"/>
          <w:color w:val="000000"/>
          <w:spacing w:val="0"/>
          <w:position w:val="0"/>
          <w:sz w:val="20"/>
          <w:shd w:fill="auto" w:val="clear"/>
        </w:rPr>
        <w:t xml:space="preserve">10/09/2001 06:26 PM</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Last Updated: </w:t>
      </w:r>
      <w:r>
        <w:rPr>
          <w:rFonts w:ascii="Arial" w:hAnsi="Arial" w:cs="Arial" w:eastAsia="Arial"/>
          <w:color w:val="000000"/>
          <w:spacing w:val="0"/>
          <w:position w:val="0"/>
          <w:sz w:val="20"/>
          <w:shd w:fill="auto" w:val="clear"/>
        </w:rPr>
        <w:t xml:space="preserve">06/09/2012 12:00 PM</w:t>
      </w:r>
    </w:p>
    <w:p>
      <w:pPr>
        <w:spacing w:before="0" w:after="0" w:line="240"/>
        <w:ind w:right="0" w:left="0" w:firstLine="0"/>
        <w:jc w:val="left"/>
        <w:rPr>
          <w:rFonts w:ascii="Arial" w:hAnsi="Arial" w:cs="Arial" w:eastAsia="Arial"/>
          <w:i/>
          <w:color w:val="000000"/>
          <w:spacing w:val="0"/>
          <w:position w:val="0"/>
          <w:sz w:val="20"/>
          <w:shd w:fill="auto" w:val="clear"/>
        </w:rPr>
      </w:pPr>
      <w:r>
        <w:rPr>
          <w:rFonts w:ascii="Arial" w:hAnsi="Arial" w:cs="Arial" w:eastAsia="Arial"/>
          <w:i/>
          <w:color w:val="000000"/>
          <w:spacing w:val="0"/>
          <w:position w:val="0"/>
          <w:sz w:val="20"/>
          <w:shd w:fill="auto" w:val="clear"/>
        </w:rPr>
        <w:t xml:space="preserve">The information above is believed to be accurate and represents the best information currently available to us. However, we make no warranty of merchantability or any other warranty, express or implied, with respect to such information, and we assume</w:t>
      </w:r>
    </w:p>
    <w:p>
      <w:pPr>
        <w:spacing w:before="0" w:after="0" w:line="240"/>
        <w:ind w:right="0" w:left="0" w:firstLine="0"/>
        <w:jc w:val="left"/>
        <w:rPr>
          <w:rFonts w:ascii="Arial" w:hAnsi="Arial" w:cs="Arial" w:eastAsia="Arial"/>
          <w:i/>
          <w:color w:val="000000"/>
          <w:spacing w:val="0"/>
          <w:position w:val="0"/>
          <w:sz w:val="20"/>
          <w:shd w:fill="auto" w:val="clear"/>
        </w:rPr>
      </w:pPr>
      <w:r>
        <w:rPr>
          <w:rFonts w:ascii="Arial" w:hAnsi="Arial" w:cs="Arial" w:eastAsia="Arial"/>
          <w:i/>
          <w:color w:val="000000"/>
          <w:spacing w:val="0"/>
          <w:position w:val="0"/>
          <w:sz w:val="20"/>
          <w:shd w:fill="auto" w:val="clear"/>
        </w:rPr>
        <w:t xml:space="preserve">no liability resulting from its use. Users should make their own investigations to determine the suitability of the information for their particular purposes. In no event shall ScienceLab.com be liable for any claims, losses, or damages of any third party or for lost profits or any special, indirect, incidental, consequential or exemplary damages, howsoever arising, even if </w:t>
      </w:r>
      <w:r>
        <w:rPr>
          <w:rFonts w:ascii="Arial" w:hAnsi="Arial" w:cs="Arial" w:eastAsia="Arial"/>
          <w:b/>
          <w:i/>
          <w:color w:val="000000"/>
          <w:spacing w:val="0"/>
          <w:position w:val="0"/>
          <w:sz w:val="20"/>
          <w:shd w:fill="auto" w:val="clear"/>
        </w:rPr>
        <w:t xml:space="preserve">MTI Corp</w:t>
      </w:r>
      <w:r>
        <w:rPr>
          <w:rFonts w:ascii="Arial" w:hAnsi="Arial" w:cs="Arial" w:eastAsia="Arial"/>
          <w:i/>
          <w:color w:val="000000"/>
          <w:spacing w:val="0"/>
          <w:position w:val="0"/>
          <w:sz w:val="20"/>
          <w:shd w:fill="auto" w:val="clear"/>
        </w:rPr>
        <w:t xml:space="preserve">. has been advised of the possibility of such damages.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tixtl.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